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F86A70" w:rsidRPr="00F86A70" w14:paraId="430D3B0A" w14:textId="77777777" w:rsidTr="00F86A70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56390EE5" w14:textId="77777777" w:rsidR="00F86A70" w:rsidRPr="00F86A70" w:rsidRDefault="00F86A70" w:rsidP="00F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70">
              <w:rPr>
                <w:rFonts w:ascii="Verdana" w:eastAsia="Times New Roman" w:hAnsi="Verdana" w:cs="Times New Roman"/>
                <w:b/>
                <w:bCs/>
                <w:color w:val="266438"/>
                <w:sz w:val="24"/>
                <w:szCs w:val="24"/>
                <w:lang w:eastAsia="pl-PL"/>
              </w:rPr>
              <w:t>Międzynarodowe turystyczne przejście graniczne </w:t>
            </w:r>
          </w:p>
          <w:p w14:paraId="65FD575B" w14:textId="77777777" w:rsidR="00F86A70" w:rsidRPr="00F86A70" w:rsidRDefault="00F86A70" w:rsidP="00F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70">
              <w:rPr>
                <w:rFonts w:ascii="Verdana" w:eastAsia="Times New Roman" w:hAnsi="Verdana" w:cs="Times New Roman"/>
                <w:b/>
                <w:bCs/>
                <w:color w:val="266438"/>
                <w:sz w:val="24"/>
                <w:szCs w:val="24"/>
                <w:lang w:eastAsia="pl-PL"/>
              </w:rPr>
              <w:t xml:space="preserve">Białowieża - </w:t>
            </w:r>
            <w:proofErr w:type="spellStart"/>
            <w:r w:rsidRPr="00F86A70">
              <w:rPr>
                <w:rFonts w:ascii="Verdana" w:eastAsia="Times New Roman" w:hAnsi="Verdana" w:cs="Times New Roman"/>
                <w:b/>
                <w:bCs/>
                <w:color w:val="266438"/>
                <w:sz w:val="24"/>
                <w:szCs w:val="24"/>
                <w:lang w:eastAsia="pl-PL"/>
              </w:rPr>
              <w:t>Piererow</w:t>
            </w:r>
            <w:proofErr w:type="spellEnd"/>
            <w:r w:rsidRPr="00F86A70">
              <w:rPr>
                <w:rFonts w:ascii="Verdana" w:eastAsia="Times New Roman" w:hAnsi="Verdana" w:cs="Times New Roman"/>
                <w:b/>
                <w:bCs/>
                <w:color w:val="266438"/>
                <w:sz w:val="24"/>
                <w:szCs w:val="24"/>
                <w:lang w:eastAsia="pl-PL"/>
              </w:rPr>
              <w:t>. </w:t>
            </w:r>
          </w:p>
        </w:tc>
      </w:tr>
      <w:tr w:rsidR="00F86A70" w:rsidRPr="00F86A70" w14:paraId="5BA736F9" w14:textId="77777777" w:rsidTr="00F86A70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F86A70" w:rsidRPr="00F86A70" w14:paraId="2C15ACB6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D9EC792" w14:textId="0227BD38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25F9412" wp14:editId="2C0620DE">
                        <wp:extent cx="4286250" cy="2838450"/>
                        <wp:effectExtent l="0" t="0" r="0" b="0"/>
                        <wp:docPr id="16" name="Obraz 16" descr="http://www.arch.powiat.hajnowka.pl/archiwum/2005/kwiecien/przejscie/%60przejscie_graniczne%200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5/kwiecien/przejscie/%60przejscie_graniczne%200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83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5B1D2D" w14:textId="77777777" w:rsidR="00F86A70" w:rsidRPr="00F86A70" w:rsidRDefault="00F86A70" w:rsidP="00F86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   W sobotę (16 kwietnia br.) w Puszczy Białowieskiej otwarto  międzynarodowe turystyczne przejście graniczne Białowieża-</w:t>
                  </w:r>
                  <w:proofErr w:type="spellStart"/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Piererow</w:t>
                  </w:r>
                  <w:proofErr w:type="spellEnd"/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. Granicę polsko-białoruską będzie można  przekraczać przez cały rok pieszo lub rowerem (od 1 kwietnia do 30 września przejście jest czynne w godzinach 8.00–20.00, a od 1 października do 31 marca od 8.00 do 18.00). </w:t>
                  </w:r>
                  <w:r w:rsidRPr="00F86A70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eastAsia="pl-PL"/>
                    </w:rPr>
                    <w:t>Jest to pierwsze turystyczne przejście graniczne w województwie podlaskim,</w:t>
                  </w: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sfinansowane z funduszy unijnych. Zlokalizowano go w samym sercu Puszczy Białowieskiej -ostatnim pierwotnym lesie zachowanym na niżu europejskim. Obszar podlega ochronie UNESCO, dlatego tez ze względu na jego unikatowe walory przyrodnicze, zabronione jest tu poruszanie się wszelkimi środkami lokomocji z wyjątkiem rowerów. Samochody można będzie zostawić w Białowieży lub w Gródkach. Do przekroczenia granicy niezbędny jest paszport oraz aktualna wiza. </w:t>
                  </w:r>
                </w:p>
                <w:p w14:paraId="657B5256" w14:textId="5870CAFC" w:rsidR="00F86A70" w:rsidRPr="00F86A70" w:rsidRDefault="00F86A70" w:rsidP="00F8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37C05B3E" wp14:editId="22314D57">
                        <wp:extent cx="4286250" cy="3429000"/>
                        <wp:effectExtent l="0" t="0" r="0" b="0"/>
                        <wp:docPr id="15" name="Obraz 15" descr="http://www.arch.powiat.hajnowka.pl/archiwum/2005/kwiecien/przejscie/%60przejscie_graniczne%20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5/kwiecien/przejscie/%60przejscie_graniczne%20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12AB59" w14:textId="77777777" w:rsidR="00F86A70" w:rsidRPr="00F86A70" w:rsidRDefault="00F86A70" w:rsidP="00F8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Uroczysty moment przecięcia wstęgi otwierającej przejście graniczne</w:t>
                  </w:r>
                </w:p>
                <w:p w14:paraId="324443B5" w14:textId="70AC1F13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9793828" wp14:editId="55852A14">
                        <wp:extent cx="4286250" cy="3390900"/>
                        <wp:effectExtent l="0" t="0" r="0" b="0"/>
                        <wp:docPr id="14" name="Obraz 14" descr="http://www.arch.powiat.hajnowka.pl/archiwum/2005/kwiecien/przejscie/%60przejscie_graniczne%20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5/kwiecien/przejscie/%60przejscie_graniczne%20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9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E65071" w14:textId="77777777" w:rsidR="00F86A70" w:rsidRPr="00F86A70" w:rsidRDefault="00F86A70" w:rsidP="00F86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   W otwarciu przejścia  uczestniczył wojewoda podlaski Marek Strzaliński   (główny inicjator przedsięwzięcia), marszałek Sejmu RP Włodzimierz Cimoszewicz oraz parlamentarzyści. Licznie przybyli także samorządowcy z rejonu Puszczy Białowieskiej</w:t>
                  </w:r>
                  <w:r w:rsidRPr="00F86A7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przedstawiciele </w:t>
                  </w:r>
                  <w:r w:rsidRPr="00F86A7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Straży Granicznej,</w:t>
                  </w: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gen. bp Miron – prawosławny ordynariusz polowy Wojska Polskiego oraz Konsul Generalny Republiki Białoruś w Białymstoku </w:t>
                  </w:r>
                  <w:proofErr w:type="spellStart"/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Leanid</w:t>
                  </w:r>
                  <w:proofErr w:type="spellEnd"/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Karawajka</w:t>
                  </w:r>
                  <w:proofErr w:type="spellEnd"/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 </w:t>
                  </w:r>
                </w:p>
                <w:p w14:paraId="41A8E926" w14:textId="765F394E" w:rsidR="00F86A70" w:rsidRPr="00F86A70" w:rsidRDefault="00F86A70" w:rsidP="00F8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6A6C402E" wp14:editId="2A0AAB6D">
                        <wp:extent cx="4286250" cy="3695700"/>
                        <wp:effectExtent l="0" t="0" r="0" b="0"/>
                        <wp:docPr id="13" name="Obraz 13" descr="http://www.arch.powiat.hajnowka.pl/archiwum/2005/kwiecien/przejscie/%60przejscie_graniczne%2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5/kwiecien/przejscie/%60przejscie_graniczne%2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69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8053871" w14:textId="77777777" w:rsidR="00F86A70" w:rsidRPr="00F86A70" w:rsidRDefault="00F86A70" w:rsidP="00F8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Wojewoda Podlaski Marek Strzaliński</w:t>
                  </w:r>
                </w:p>
                <w:p w14:paraId="4B52EE2A" w14:textId="42BB78B8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5E702E5" wp14:editId="0F36C1F4">
                        <wp:extent cx="4286250" cy="3219450"/>
                        <wp:effectExtent l="0" t="0" r="0" b="0"/>
                        <wp:docPr id="12" name="Obraz 12" descr="http://www.arch.powiat.hajnowka.pl/archiwum/2005/kwiecien/przejscie/%60przejscie_graniczne%20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5/kwiecien/przejscie/%60przejscie_graniczne%20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87940E" w14:textId="77777777" w:rsidR="00F86A70" w:rsidRPr="00F86A70" w:rsidRDefault="00F86A70" w:rsidP="00F86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br/>
                    <w:t xml:space="preserve">   Marszałek Sejmu RP Włodzimierz Cimoszewicz zaznaczył, że infrastruktura przejścia została zaaranżowana w sposób nie szkodzący i nie wyrządzający szkody dla puszczy. Nowo otwarte przejście graniczne przyczyni się do rozwoju turystyki po obu stronach Puszczy Białowieskiej, ułatwi obcowanie z przyrodą, oraz bliższe jej poznanie a także kontakt z rodzinami za granica.  Zdaniem marszałka, dzięki przejściu po raz pierwszy można będzie swobodnie poruszać </w:t>
                  </w: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lastRenderedPageBreak/>
                    <w:t xml:space="preserve">się po całej puszczy. Puszcza stanowi integralną całość i nie można mówić o żadnej puszczy polskiej  czy białoruskiej, jest to puszcza Białowieska, która jednoczy oba narody. Marszałek podkreślił także,  iż niebawem dojdzie  - między innymi dzięki zainteresowaniom okazanym w ostatnich latach przez UNESCO - do uzgodnienia polityki ekologicznej obu  państw na tym terenie. Kiedy 1 maja ubiegłego roku Polska wstępowała do UE wiele naszych sąsiadów na wschodzie obawiało się, że oznacza to odwrócenie się plecami do nich. Oczywiście po naszej stronie takiej intencji nie było i nie będzie. Chcemy jak najbardziej otwarcie i jak najbardziej intensywnie współpracować z naszymi sąsiadami i przyjaciółmi, niech to przejście będzie symbolem dobrej współpracy między naszymi krajami, zwłaszcza na płaszczyźnie społecznej i gospodarczej - podkreślił Pan Cimoszewicz.  </w:t>
                  </w:r>
                </w:p>
                <w:p w14:paraId="3747ABE9" w14:textId="669E6BA7" w:rsidR="00F86A70" w:rsidRPr="00F86A70" w:rsidRDefault="00F86A70" w:rsidP="00F8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A66F165" wp14:editId="4FD983B4">
                        <wp:extent cx="4286250" cy="3495675"/>
                        <wp:effectExtent l="0" t="0" r="0" b="9525"/>
                        <wp:docPr id="11" name="Obraz 11" descr="http://www.arch.powiat.hajnowka.pl/archiwum/2005/kwiecien/przejscie/%60przejscie_graniczne%2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5/kwiecien/przejscie/%60przejscie_graniczne%20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495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9AE6C8" w14:textId="77777777" w:rsidR="00F86A70" w:rsidRPr="00F86A70" w:rsidRDefault="00F86A70" w:rsidP="00F8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Marszałek Sejmu RP Włodzimierz Cimoszewicz</w:t>
                  </w: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78945806" w14:textId="77777777" w:rsidR="00F86A70" w:rsidRPr="00F86A70" w:rsidRDefault="00F86A70" w:rsidP="00F86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   Konsul Generalny Republiki Białoruś Leonid </w:t>
                  </w:r>
                  <w:proofErr w:type="spellStart"/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Karawajka</w:t>
                  </w:r>
                  <w:proofErr w:type="spellEnd"/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zaznaczył, że konsulat Białorusi w Białymstoku zapowiedział tak zwany „zielony korytarz” czyli specjalne ułatwienia dla osób starających się o wizę w Konsulacie. Niewykluczone, iż pracownicy konsulatu z Białegostoku będą przyjeżdżać w sprawach wizowych do Białowieży. Będzie to jednak uzależnione od stopnia zainteresowania turystów odwiedzaniem Puszczy Białowieskiej po stronie białoruskiej.  </w:t>
                  </w:r>
                </w:p>
                <w:p w14:paraId="6E01E86B" w14:textId="54AEC88A" w:rsidR="00F86A70" w:rsidRPr="00F86A70" w:rsidRDefault="00F86A70" w:rsidP="00F8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7A47803C" wp14:editId="1745327E">
                        <wp:extent cx="4286250" cy="3581400"/>
                        <wp:effectExtent l="0" t="0" r="0" b="0"/>
                        <wp:docPr id="10" name="Obraz 10" descr="http://www.arch.powiat.hajnowka.pl/archiwum/2005/kwiecien/przejscie/%60przejscie_graniczne%20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5/kwiecien/przejscie/%60przejscie_graniczne%20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3E5604" w14:textId="77777777" w:rsidR="00F86A70" w:rsidRPr="00F86A70" w:rsidRDefault="00F86A70" w:rsidP="00F8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Konsul Generalny Białorusi Leonid </w:t>
                  </w:r>
                  <w:proofErr w:type="spellStart"/>
                  <w:r w:rsidRPr="00F86A7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Karawajka</w:t>
                  </w:r>
                  <w:proofErr w:type="spellEnd"/>
                  <w:r w:rsidRPr="00F86A7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2476CF1E" w14:textId="77777777" w:rsidR="00F86A70" w:rsidRPr="00F86A70" w:rsidRDefault="00F86A70" w:rsidP="00F86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   Wojewoda podlaski Marek Strzaliński poinformował zaś, że samorządy Euroregionu Puszcza Białowieska przygotowują szczegółowy program wykorzystania turystycznego puszczy po obu stronach granicy. </w:t>
                  </w:r>
                </w:p>
                <w:p w14:paraId="7CF46871" w14:textId="77777777" w:rsidR="00F86A70" w:rsidRPr="00F86A70" w:rsidRDefault="00F86A70" w:rsidP="00F86A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Na razie odprawy będą odbywać się w warunkach tymczasowych (w kontenerach.) Zgodnie z uzgodnieniami międzynarodowymi między Polską a Białorusią już w czerwcu powinna rozpocząć się budowa docelowej infrastruktury przejścia, którego architektura, wielkość i wyposażenie dostosowane będą do miejsca w którym będzie wybudowane. Jej koszt wyniesie 6 mln zł. Całość środków pochodzić będzie z funduszy UE. </w:t>
                  </w:r>
                </w:p>
                <w:p w14:paraId="4757C03F" w14:textId="5EE0E5EC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240F881E" wp14:editId="1B106434">
                        <wp:extent cx="4286250" cy="4714875"/>
                        <wp:effectExtent l="0" t="0" r="0" b="9525"/>
                        <wp:docPr id="9" name="Obraz 9" descr="http://www.arch.powiat.hajnowka.pl/archiwum/2005/kwiecien/przejscie/przejscie_graniczne%20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5/kwiecien/przejscie/przejscie_graniczne%20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471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76FAD8" w14:textId="77777777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Migawki z uroczystości</w:t>
                  </w:r>
                  <w:r w:rsidRPr="00F86A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4B81EEA9" w14:textId="492F8139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02E5A65E" wp14:editId="08233185">
                        <wp:extent cx="4286250" cy="3390900"/>
                        <wp:effectExtent l="0" t="0" r="0" b="0"/>
                        <wp:docPr id="8" name="Obraz 8" descr="http://www.arch.powiat.hajnowka.pl/archiwum/2005/kwiecien/przejscie/%60przejscie_graniczne%20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ch.powiat.hajnowka.pl/archiwum/2005/kwiecien/przejscie/%60przejscie_graniczne%20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9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AD9A17" w14:textId="0FBC334F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F2C11DB" wp14:editId="24B6B14A">
                        <wp:extent cx="4286250" cy="3219450"/>
                        <wp:effectExtent l="0" t="0" r="0" b="0"/>
                        <wp:docPr id="7" name="Obraz 7" descr="http://www.arch.powiat.hajnowka.pl/archiwum/2005/kwiecien/przejscie/%60przejscie_graniczne%200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rch.powiat.hajnowka.pl/archiwum/2005/kwiecien/przejscie/%60przejscie_graniczne%200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FD563F" w14:textId="6F8F1054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8B5D0C3" wp14:editId="05DFA379">
                        <wp:extent cx="4286250" cy="3219450"/>
                        <wp:effectExtent l="0" t="0" r="0" b="0"/>
                        <wp:docPr id="6" name="Obraz 6" descr="http://www.arch.powiat.hajnowka.pl/archiwum/2005/kwiecien/przejscie/%60przejscie_graniczne%200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rch.powiat.hajnowka.pl/archiwum/2005/kwiecien/przejscie/%60przejscie_graniczne%200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E28C52" w14:textId="62C39478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21676ED" wp14:editId="3F8EC25F">
                        <wp:extent cx="4286250" cy="3762375"/>
                        <wp:effectExtent l="0" t="0" r="0" b="9525"/>
                        <wp:docPr id="5" name="Obraz 5" descr="http://www.arch.powiat.hajnowka.pl/archiwum/2005/kwiecien/przejscie/%60przejscie_graniczne%200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rch.powiat.hajnowka.pl/archiwum/2005/kwiecien/przejscie/%60przejscie_graniczne%200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762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2E1308" w14:textId="38471DFB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02DD0A6A" wp14:editId="229B3B85">
                        <wp:extent cx="4286250" cy="3371850"/>
                        <wp:effectExtent l="0" t="0" r="0" b="0"/>
                        <wp:docPr id="4" name="Obraz 4" descr="http://www.arch.powiat.hajnowka.pl/archiwum/2005/kwiecien/przejscie/%60przejscie_graniczne%200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rch.powiat.hajnowka.pl/archiwum/2005/kwiecien/przejscie/%60przejscie_graniczne%200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9D13A9" w14:textId="202A486F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4E52D57" wp14:editId="42465B53">
                        <wp:extent cx="4286250" cy="3781425"/>
                        <wp:effectExtent l="0" t="0" r="0" b="9525"/>
                        <wp:docPr id="3" name="Obraz 3" descr="http://www.arch.powiat.hajnowka.pl/archiwum/2005/kwiecien/przejscie/%60przejscie_graniczne%200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rch.powiat.hajnowka.pl/archiwum/2005/kwiecien/przejscie/%60przejscie_graniczne%200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781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0840F8" w14:textId="75F6DDFB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7096297" wp14:editId="5C81ADD6">
                        <wp:extent cx="4286250" cy="3286125"/>
                        <wp:effectExtent l="0" t="0" r="0" b="9525"/>
                        <wp:docPr id="2" name="Obraz 2" descr="http://www.arch.powiat.hajnowka.pl/archiwum/2005/kwiecien/przejscie/%60przejscie_graniczne%200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rch.powiat.hajnowka.pl/archiwum/2005/kwiecien/przejscie/%60przejscie_graniczne%200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B12643" w14:textId="373BADCB" w:rsidR="00F86A70" w:rsidRPr="00F86A70" w:rsidRDefault="00F86A70" w:rsidP="00F86A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6A7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E17E856" wp14:editId="3BB20377">
                        <wp:extent cx="4286250" cy="3286125"/>
                        <wp:effectExtent l="0" t="0" r="0" b="9525"/>
                        <wp:docPr id="1" name="Obraz 1" descr="http://www.arch.powiat.hajnowka.pl/archiwum/2005/kwiecien/przejscie/%60przejscie_graniczne%200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arch.powiat.hajnowka.pl/archiwum/2005/kwiecien/przejscie/%60przejscie_graniczne%200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8F89D3" w14:textId="77777777" w:rsidR="00F86A70" w:rsidRPr="00F86A70" w:rsidRDefault="00F86A70" w:rsidP="00F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79D1F6" w14:textId="77777777" w:rsidR="0078106B" w:rsidRDefault="0078106B">
      <w:bookmarkStart w:id="0" w:name="_GoBack"/>
      <w:bookmarkEnd w:id="0"/>
    </w:p>
    <w:sectPr w:rsidR="0078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6B"/>
    <w:rsid w:val="0078106B"/>
    <w:rsid w:val="00F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15AE-5F85-4687-B6E7-D88E933A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2018-11-07T11:37:00Z</dcterms:created>
  <dcterms:modified xsi:type="dcterms:W3CDTF">2018-11-07T11:37:00Z</dcterms:modified>
</cp:coreProperties>
</file>